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B10DC">
      <w:pPr>
        <w:pStyle w:val="NormalnyWeb"/>
        <w:spacing w:before="0"/>
        <w:jc w:val="center"/>
      </w:pPr>
      <w:r>
        <w:rPr>
          <w:rStyle w:val="Pogrubienie"/>
          <w:sz w:val="32"/>
          <w:szCs w:val="32"/>
        </w:rPr>
        <w:t>Kryteria rekrutacji do przedszkoli  na rok 2021/2022</w:t>
      </w:r>
    </w:p>
    <w:p w:rsidR="00000000" w:rsidRDefault="00EB10DC">
      <w:pPr>
        <w:jc w:val="both"/>
      </w:pPr>
      <w:r>
        <w:t>W postępowaniu rekrutacyjnym do samorządowych  przedszkoli na rok szkolny 2021/2022 obowiązują:</w:t>
      </w:r>
    </w:p>
    <w:p w:rsidR="00000000" w:rsidRDefault="00EB10DC">
      <w:pPr>
        <w:jc w:val="both"/>
      </w:pPr>
      <w:r>
        <w:t>-  kryteria określone w art. 131 ust. 2 ustawy z dnia 14 grudnia 2016 r. Prawo oświatowe   (Dz. U. z 2020 r</w:t>
      </w:r>
      <w:r>
        <w:t xml:space="preserve">., poz. 910 ze zm.)  tzw. </w:t>
      </w:r>
      <w:r>
        <w:rPr>
          <w:b/>
        </w:rPr>
        <w:t>kryteria ustawowe</w:t>
      </w:r>
      <w:r>
        <w:t>,</w:t>
      </w:r>
    </w:p>
    <w:p w:rsidR="00000000" w:rsidRDefault="00EB10DC">
      <w:pPr>
        <w:jc w:val="both"/>
      </w:pPr>
      <w:r>
        <w:t>- kryteria określone w uchwale nr 295/XVI/2020 Rady Miasta</w:t>
      </w:r>
      <w:r>
        <w:t xml:space="preserve"> Płocka</w:t>
      </w:r>
      <w:r>
        <w:t xml:space="preserve"> z dnia </w:t>
      </w:r>
      <w:r>
        <w:br/>
      </w:r>
      <w:r>
        <w:t>30 stycznia 2020</w:t>
      </w:r>
      <w:r>
        <w:t xml:space="preserve"> r. w sprawie określenia kryteriów rekrutacji do przedszkoli oraz oddziałów przedszkolnych w szkołach podstawowych prowad</w:t>
      </w:r>
      <w:r>
        <w:t xml:space="preserve">zonych przez Gminę Miasto Płock, które będą brane pod uwagę na drugim etapie postępowania rekrutacyjnego oraz określenia liczby punktów za każde z tych kryteriów i dokumentów niezbędnych do potwierdzenia tzw. </w:t>
      </w:r>
      <w:r>
        <w:rPr>
          <w:b/>
        </w:rPr>
        <w:t>kryteria lokalne</w:t>
      </w:r>
      <w:r>
        <w:t>.</w:t>
      </w:r>
    </w:p>
    <w:p w:rsidR="00000000" w:rsidRDefault="00EB10DC">
      <w:pPr>
        <w:ind w:left="1797"/>
        <w:jc w:val="both"/>
      </w:pPr>
    </w:p>
    <w:p w:rsidR="00000000" w:rsidRDefault="00EB10DC">
      <w:pPr>
        <w:ind w:left="1418"/>
        <w:jc w:val="both"/>
      </w:pPr>
    </w:p>
    <w:tbl>
      <w:tblPr>
        <w:tblW w:w="0" w:type="auto"/>
        <w:tblInd w:w="-25" w:type="dxa"/>
        <w:tblLayout w:type="fixed"/>
        <w:tblLook w:val="0000"/>
      </w:tblPr>
      <w:tblGrid>
        <w:gridCol w:w="728"/>
        <w:gridCol w:w="5901"/>
        <w:gridCol w:w="2742"/>
      </w:tblGrid>
      <w:tr w:rsidR="00000000">
        <w:trPr>
          <w:trHeight w:val="562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L.p.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Kryteria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ind w:left="792" w:hanging="792"/>
              <w:jc w:val="center"/>
            </w:pPr>
            <w:r>
              <w:rPr>
                <w:b/>
              </w:rPr>
              <w:t>Liczba punktó</w:t>
            </w:r>
            <w:r>
              <w:rPr>
                <w:b/>
              </w:rPr>
              <w:t>w</w:t>
            </w:r>
          </w:p>
        </w:tc>
      </w:tr>
      <w:tr w:rsidR="00000000">
        <w:trPr>
          <w:trHeight w:val="353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</w:pPr>
          </w:p>
          <w:p w:rsidR="00000000" w:rsidRDefault="00EB10DC">
            <w:pPr>
              <w:jc w:val="center"/>
            </w:pPr>
            <w:r>
              <w:rPr>
                <w:b/>
              </w:rPr>
              <w:t xml:space="preserve">Kryteria ustawowe </w:t>
            </w:r>
            <w:r>
              <w:t xml:space="preserve">– </w:t>
            </w:r>
          </w:p>
          <w:p w:rsidR="00000000" w:rsidRDefault="00EB10DC">
            <w:pPr>
              <w:jc w:val="center"/>
            </w:pPr>
            <w:r>
              <w:t>brane pod uwagę na pierwszym etapie postępowania rekrutacyjnego</w:t>
            </w:r>
          </w:p>
          <w:p w:rsidR="00000000" w:rsidRDefault="00EB10DC">
            <w:pPr>
              <w:jc w:val="center"/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Wielodzietność rodziny kandydata*</w:t>
            </w:r>
          </w:p>
        </w:tc>
        <w:tc>
          <w:tcPr>
            <w:tcW w:w="27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t xml:space="preserve">Zgodnie z art. 131 ust. 3  ustawy Prawo oświatowe kryteria ustawowe mają jednakową wartość. </w:t>
            </w:r>
          </w:p>
          <w:p w:rsidR="00000000" w:rsidRDefault="00EB10DC">
            <w:pPr>
              <w:jc w:val="center"/>
            </w:pPr>
          </w:p>
          <w:p w:rsidR="00000000" w:rsidRDefault="00EB10DC">
            <w:pPr>
              <w:jc w:val="center"/>
            </w:pPr>
            <w:r>
              <w:t>Na potrzeby rekrutacji elektronicz</w:t>
            </w:r>
            <w:r>
              <w:t xml:space="preserve">nej każdemu </w:t>
            </w:r>
            <w:r>
              <w:br/>
              <w:t xml:space="preserve">z tych kryteriów nadano wartość </w:t>
            </w:r>
            <w:r>
              <w:rPr>
                <w:b/>
                <w:bCs/>
              </w:rPr>
              <w:t>128</w:t>
            </w:r>
            <w:r>
              <w:rPr>
                <w:b/>
              </w:rPr>
              <w:t xml:space="preserve"> pkt. </w:t>
            </w: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Niepełnosprawność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Niepełnosprawność jednego z rodziców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Niepełnosprawność obojga rodziców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Niepełnosprawność rodzeństwa kandydata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Samotne wychowywani</w:t>
            </w:r>
            <w:r>
              <w:t xml:space="preserve">e kandydata </w:t>
            </w:r>
            <w:r>
              <w:br/>
              <w:t>w rodzinie**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7.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Objęcie kandydata pieczą zastępczą</w:t>
            </w:r>
          </w:p>
        </w:tc>
        <w:tc>
          <w:tcPr>
            <w:tcW w:w="27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</w:tc>
      </w:tr>
      <w:tr w:rsidR="00000000">
        <w:trPr>
          <w:trHeight w:val="551"/>
        </w:trPr>
        <w:tc>
          <w:tcPr>
            <w:tcW w:w="9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snapToGrid w:val="0"/>
              <w:jc w:val="center"/>
              <w:rPr>
                <w:b/>
              </w:rPr>
            </w:pPr>
          </w:p>
          <w:p w:rsidR="00000000" w:rsidRDefault="00EB10DC">
            <w:pPr>
              <w:jc w:val="center"/>
            </w:pPr>
            <w:r>
              <w:rPr>
                <w:b/>
              </w:rPr>
              <w:t xml:space="preserve">Kryteria lokalne - </w:t>
            </w:r>
          </w:p>
          <w:p w:rsidR="00000000" w:rsidRDefault="00EB10DC">
            <w:pPr>
              <w:jc w:val="center"/>
            </w:pPr>
            <w:r>
              <w:t>brane pod uwagę na drugim etapie postępowania rekrutacyjnego</w:t>
            </w:r>
            <w:r>
              <w:rPr>
                <w:b/>
              </w:rPr>
              <w:t xml:space="preserve"> </w:t>
            </w:r>
          </w:p>
          <w:p w:rsidR="00000000" w:rsidRDefault="00EB10DC">
            <w:pPr>
              <w:jc w:val="center"/>
            </w:pP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1.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pStyle w:val="Zawartotabeli"/>
              <w:autoSpaceDE w:val="0"/>
              <w:contextualSpacing/>
            </w:pPr>
            <w:r>
              <w:rPr>
                <w:rFonts w:eastAsia="Calibri"/>
                <w:color w:val="000000"/>
                <w:lang w:eastAsia="en-US"/>
              </w:rPr>
              <w:t>Oboje rodzice/opiekunowie prawni lub rodzic/opiekun prawny (w przypadku samotnego wychowania kandyda</w:t>
            </w:r>
            <w:r>
              <w:rPr>
                <w:rFonts w:eastAsia="Calibri"/>
                <w:color w:val="000000"/>
                <w:lang w:eastAsia="en-US"/>
              </w:rPr>
              <w:t xml:space="preserve">ta) pracują/studiują w trybie dziennym 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48</w:t>
            </w:r>
          </w:p>
        </w:tc>
      </w:tr>
      <w:tr w:rsidR="00000000"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2.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pStyle w:val="Zawartotabeli"/>
              <w:autoSpaceDE w:val="0"/>
              <w:contextualSpacing/>
            </w:pPr>
            <w:r>
              <w:rPr>
                <w:color w:val="000000"/>
              </w:rPr>
              <w:t>Kandydat został poddany obowiązkowym szczepieniem ochronnym określonym w rozporządzeniu Ministra Zdrowia z dnia 18 sierpnia 2011 r. w sprawie obowiązkowych szczepień ochronnych (Dz. U. z 2018 r. poz. 753 ze zm</w:t>
            </w:r>
            <w:r>
              <w:rPr>
                <w:color w:val="000000"/>
              </w:rPr>
              <w:t>.) lub też został zwolniony z tego obowiązku z przyczyn zdrowotnych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30</w:t>
            </w:r>
          </w:p>
        </w:tc>
      </w:tr>
      <w:tr w:rsidR="00000000">
        <w:trPr>
          <w:trHeight w:val="285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3.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autoSpaceDE w:val="0"/>
              <w:spacing w:after="200"/>
              <w:contextualSpacing/>
            </w:pPr>
            <w:r>
              <w:t>Do danego przedszkola uczęszcza rodzeństwo kandydata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20</w:t>
            </w:r>
          </w:p>
        </w:tc>
      </w:tr>
      <w:tr w:rsidR="00000000">
        <w:trPr>
          <w:trHeight w:val="102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4.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pStyle w:val="Zawartotabeli"/>
              <w:autoSpaceDE w:val="0"/>
              <w:contextualSpacing/>
            </w:pPr>
            <w:r>
              <w:rPr>
                <w:color w:val="000000"/>
              </w:rPr>
              <w:t>Rodzeństwo wspólnie ubiega się o przyjęcie do tego samego przedszkola na dany rok szkolny, na który prowadzona jest rekru</w:t>
            </w:r>
            <w:r>
              <w:rPr>
                <w:color w:val="000000"/>
              </w:rPr>
              <w:t>tacja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16</w:t>
            </w:r>
          </w:p>
        </w:tc>
      </w:tr>
      <w:tr w:rsidR="00000000">
        <w:trPr>
          <w:trHeight w:val="141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lastRenderedPageBreak/>
              <w:t>5.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pStyle w:val="Zawartotabeli"/>
            </w:pPr>
            <w:r>
              <w:t>Kandydat ubiega się o przyjęcie do przedszkola usytuowanego najbliżej miejsca zamieszkania/miejsca pracy rodziców/opiekunów prawnych lub rodzica/opiekuna prawnego (w przypadku samotnego wychowania kandydata)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8</w:t>
            </w:r>
          </w:p>
        </w:tc>
      </w:tr>
      <w:tr w:rsidR="00000000">
        <w:trPr>
          <w:trHeight w:val="570"/>
        </w:trPr>
        <w:tc>
          <w:tcPr>
            <w:tcW w:w="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r>
              <w:t>6.</w:t>
            </w:r>
          </w:p>
        </w:tc>
        <w:tc>
          <w:tcPr>
            <w:tcW w:w="5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EB10DC">
            <w:pPr>
              <w:pStyle w:val="Zawartotabeli"/>
            </w:pPr>
            <w:r>
              <w:rPr>
                <w:rFonts w:eastAsia="Calibri"/>
                <w:color w:val="000000"/>
                <w:lang w:eastAsia="en-US"/>
              </w:rPr>
              <w:t>Kandydat wychowuje się w rodz</w:t>
            </w:r>
            <w:r>
              <w:rPr>
                <w:rFonts w:eastAsia="Calibri"/>
                <w:color w:val="000000"/>
                <w:lang w:eastAsia="en-US"/>
              </w:rPr>
              <w:t>inie objętej nadzorem kuratorskim lub wsparciem asystenta rodziny</w:t>
            </w:r>
          </w:p>
        </w:tc>
        <w:tc>
          <w:tcPr>
            <w:tcW w:w="2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EB10DC">
            <w:pPr>
              <w:jc w:val="center"/>
            </w:pPr>
            <w:r>
              <w:rPr>
                <w:b/>
              </w:rPr>
              <w:t>4</w:t>
            </w:r>
          </w:p>
        </w:tc>
      </w:tr>
    </w:tbl>
    <w:p w:rsidR="00000000" w:rsidRDefault="00EB10DC">
      <w:pPr>
        <w:jc w:val="both"/>
      </w:pPr>
    </w:p>
    <w:p w:rsidR="00000000" w:rsidRDefault="00EB10DC">
      <w:pPr>
        <w:jc w:val="both"/>
      </w:pPr>
      <w:r>
        <w:rPr>
          <w:i/>
          <w:iCs/>
        </w:rPr>
        <w:t>*wielodzietność rodziny kandydata oznacza rodzinę, która wychowuje troje i więcej dzieci (art. 4 pkt 42 ustawy Prawo oświatowe).</w:t>
      </w:r>
    </w:p>
    <w:p w:rsidR="00000000" w:rsidRDefault="00EB10DC">
      <w:pPr>
        <w:jc w:val="both"/>
        <w:rPr>
          <w:i/>
          <w:iCs/>
        </w:rPr>
      </w:pPr>
    </w:p>
    <w:p w:rsidR="00000000" w:rsidRDefault="00EB10DC">
      <w:pPr>
        <w:ind w:left="142" w:hanging="142"/>
        <w:jc w:val="both"/>
      </w:pPr>
      <w:r>
        <w:rPr>
          <w:i/>
          <w:iCs/>
        </w:rPr>
        <w:t>**samotne wychowywanie dziecka oznacza wychowywanie dzie</w:t>
      </w:r>
      <w:r>
        <w:rPr>
          <w:i/>
          <w:iCs/>
        </w:rPr>
        <w:t>cka przez pannę, kawalera, wdowę, wdowca, osobę pozostającą w separacji orzeczonej prawomocnym wyrokiem sądu, osobę rozwiedzioną, chyba że osoba taka wychowuje wspólnie co najmniej jedno dziecko     z jego rodzicem (art. 4 pkt 43 ustawy Prawo oświatowe).</w:t>
      </w:r>
    </w:p>
    <w:p w:rsidR="00000000" w:rsidRDefault="00EB10DC">
      <w:pPr>
        <w:ind w:left="142" w:hanging="142"/>
        <w:jc w:val="both"/>
        <w:rPr>
          <w:i/>
          <w:iCs/>
        </w:rPr>
      </w:pPr>
    </w:p>
    <w:p w:rsidR="00000000" w:rsidRDefault="00EB10DC">
      <w:pPr>
        <w:ind w:left="142" w:hanging="142"/>
        <w:jc w:val="both"/>
        <w:rPr>
          <w:rFonts w:eastAsia="Calibri"/>
          <w:i/>
          <w:iCs/>
          <w:color w:val="000000"/>
          <w:lang w:eastAsia="en-US"/>
        </w:rPr>
      </w:pPr>
    </w:p>
    <w:p w:rsidR="00000000" w:rsidRDefault="00EB10DC">
      <w:r>
        <w:rPr>
          <w:rFonts w:cs="Arial"/>
          <w:b/>
          <w:bCs/>
          <w:sz w:val="28"/>
          <w:szCs w:val="28"/>
        </w:rPr>
        <w:t xml:space="preserve">Dokumenty, które rodzice/prawni opiekunowie dołączają do wniosku:  </w:t>
      </w:r>
      <w:r>
        <w:rPr>
          <w:rFonts w:cs="Arial"/>
          <w:b/>
          <w:bCs/>
          <w:sz w:val="28"/>
          <w:szCs w:val="28"/>
        </w:rPr>
        <w:br/>
      </w:r>
    </w:p>
    <w:p w:rsidR="00000000" w:rsidRDefault="00EB10DC">
      <w:pPr>
        <w:numPr>
          <w:ilvl w:val="0"/>
          <w:numId w:val="3"/>
        </w:numPr>
        <w:ind w:left="426" w:hanging="426"/>
        <w:contextualSpacing/>
        <w:jc w:val="both"/>
      </w:pPr>
      <w:r>
        <w:rPr>
          <w:b/>
        </w:rPr>
        <w:t>Dokumenty potwierdzające spełnianie kryteriów ustawowych</w:t>
      </w:r>
      <w:r>
        <w:t xml:space="preserve"> </w:t>
      </w:r>
    </w:p>
    <w:p w:rsidR="00000000" w:rsidRDefault="00EB10DC">
      <w:pPr>
        <w:ind w:left="426"/>
        <w:contextualSpacing/>
        <w:jc w:val="both"/>
      </w:pPr>
      <w:r>
        <w:rPr>
          <w:i/>
        </w:rPr>
        <w:t>(art. 150 ust. 2 pkt 1 ustawy Prawo oświatowe)</w:t>
      </w:r>
    </w:p>
    <w:p w:rsidR="00000000" w:rsidRDefault="00EB10DC">
      <w:pPr>
        <w:ind w:left="426"/>
        <w:contextualSpacing/>
        <w:jc w:val="both"/>
        <w:rPr>
          <w:i/>
        </w:rPr>
      </w:pPr>
    </w:p>
    <w:p w:rsidR="00000000" w:rsidRDefault="00EB10DC">
      <w:pPr>
        <w:numPr>
          <w:ilvl w:val="0"/>
          <w:numId w:val="1"/>
        </w:numPr>
        <w:contextualSpacing/>
        <w:jc w:val="both"/>
      </w:pPr>
      <w:r>
        <w:t>Oświadczenie o wielodzietności rodziny kandydata.</w:t>
      </w:r>
    </w:p>
    <w:p w:rsidR="00000000" w:rsidRDefault="00EB10DC">
      <w:pPr>
        <w:numPr>
          <w:ilvl w:val="0"/>
          <w:numId w:val="1"/>
        </w:numPr>
        <w:contextualSpacing/>
        <w:jc w:val="both"/>
      </w:pPr>
      <w:r>
        <w:t>Orzeczenie o potrzebie kształc</w:t>
      </w:r>
      <w:r>
        <w:t xml:space="preserve">enia specjalnego wydane ze względu na niepełnosprawność, orzeczenie o niepełnosprawności lub o stopniu niepełnosprawności lub orzeczenie równoważne w rozumieniu przepisów ustawy </w:t>
      </w:r>
      <w:r>
        <w:br/>
        <w:t>z dnia 27 sierpnia 1997 r. o rehabilitacji zawodowej i społecznej oraz zatrud</w:t>
      </w:r>
      <w:r>
        <w:t xml:space="preserve">nianiu osób niepełnosprawnych (Dz. U. z 2020 r. poz. 426 ze zm.). </w:t>
      </w:r>
    </w:p>
    <w:p w:rsidR="00000000" w:rsidRDefault="00EB10DC">
      <w:pPr>
        <w:numPr>
          <w:ilvl w:val="0"/>
          <w:numId w:val="1"/>
        </w:numPr>
        <w:contextualSpacing/>
        <w:jc w:val="both"/>
      </w:pPr>
      <w:r>
        <w:t>Prawomocny wyroku sądu rodzinnego orzekający rozwód lub separację lub akt zgonu oraz oświadczenie o samotnym wychowywaniu dziecka oraz niewychowywaniu żadnego dziecka wspólnie z jego rodzic</w:t>
      </w:r>
      <w:r>
        <w:t>em.</w:t>
      </w:r>
    </w:p>
    <w:p w:rsidR="00000000" w:rsidRDefault="00EB10DC">
      <w:pPr>
        <w:numPr>
          <w:ilvl w:val="0"/>
          <w:numId w:val="1"/>
        </w:numPr>
        <w:contextualSpacing/>
        <w:jc w:val="both"/>
      </w:pPr>
      <w:r>
        <w:t xml:space="preserve">Dokument poświadczający objęcie dziecka pieczą zastępczą zgodnie z ustawą </w:t>
      </w:r>
      <w:r>
        <w:br/>
        <w:t xml:space="preserve">z dnia 9 czerwca 2011 r. o wspieraniu rodziny i systemie pieczy zastępczej </w:t>
      </w:r>
      <w:r>
        <w:br/>
        <w:t>(Dz. U. z 2020 r. poz. 821.).</w:t>
      </w:r>
    </w:p>
    <w:p w:rsidR="00000000" w:rsidRDefault="00EB10DC">
      <w:pPr>
        <w:jc w:val="both"/>
      </w:pPr>
    </w:p>
    <w:p w:rsidR="00000000" w:rsidRDefault="00EB10DC">
      <w:pPr>
        <w:jc w:val="both"/>
      </w:pPr>
      <w:r>
        <w:t xml:space="preserve"> </w:t>
      </w:r>
      <w:r>
        <w:rPr>
          <w:i/>
        </w:rPr>
        <w:t>Dokumenty składa się w oryginale, notarialnie poświadczonej kopii alb</w:t>
      </w:r>
      <w:r>
        <w:rPr>
          <w:i/>
        </w:rPr>
        <w:t xml:space="preserve">o w postaci urzędowo poświadczonego odpisu lub wyciągu z dokumentu lub kopii poświadczonej </w:t>
      </w:r>
      <w:r>
        <w:rPr>
          <w:i/>
        </w:rPr>
        <w:br/>
        <w:t>za zgodność z oryginałem przez rodzica/prawnego opiekuna.</w:t>
      </w:r>
    </w:p>
    <w:p w:rsidR="00000000" w:rsidRDefault="00EB10DC">
      <w:pPr>
        <w:jc w:val="both"/>
        <w:rPr>
          <w:i/>
        </w:rPr>
      </w:pPr>
    </w:p>
    <w:p w:rsidR="00000000" w:rsidRDefault="00EB10DC">
      <w:pPr>
        <w:jc w:val="both"/>
      </w:pPr>
      <w:r>
        <w:rPr>
          <w:i/>
        </w:rPr>
        <w:t>Oświadczenia składa się pod rygorem odpowiedzialności karnej za składanie fałszywych oświadczeń.</w:t>
      </w:r>
    </w:p>
    <w:p w:rsidR="00000000" w:rsidRDefault="00EB10DC">
      <w:pPr>
        <w:jc w:val="both"/>
        <w:rPr>
          <w:i/>
        </w:rPr>
      </w:pPr>
    </w:p>
    <w:p w:rsidR="00000000" w:rsidRDefault="00EB10DC">
      <w:pPr>
        <w:jc w:val="both"/>
        <w:rPr>
          <w:i/>
        </w:rPr>
      </w:pPr>
    </w:p>
    <w:p w:rsidR="00000000" w:rsidRDefault="00EB10DC">
      <w:pPr>
        <w:numPr>
          <w:ilvl w:val="0"/>
          <w:numId w:val="3"/>
        </w:numPr>
        <w:ind w:left="426" w:hanging="426"/>
        <w:contextualSpacing/>
        <w:jc w:val="both"/>
      </w:pPr>
      <w:r>
        <w:rPr>
          <w:b/>
        </w:rPr>
        <w:t>Dokume</w:t>
      </w:r>
      <w:r>
        <w:rPr>
          <w:b/>
        </w:rPr>
        <w:t>nty niezbędne do potwierdzenia spełnienia przez kandydata kryteriów lokalnych</w:t>
      </w:r>
      <w:r>
        <w:t xml:space="preserve"> (</w:t>
      </w:r>
      <w:r>
        <w:rPr>
          <w:i/>
          <w:iCs/>
        </w:rPr>
        <w:t>zgodnie z</w:t>
      </w:r>
      <w:r>
        <w:t xml:space="preserve"> </w:t>
      </w:r>
      <w:r>
        <w:rPr>
          <w:i/>
        </w:rPr>
        <w:t>uchwałą nr 295/XVI/2020 Rady Miasta Płocka z dnia 30 stycznia 2020 r.)</w:t>
      </w:r>
    </w:p>
    <w:p w:rsidR="00000000" w:rsidRDefault="00EB10DC">
      <w:pPr>
        <w:contextualSpacing/>
        <w:jc w:val="both"/>
        <w:rPr>
          <w:i/>
          <w:u w:val="single"/>
        </w:rPr>
      </w:pPr>
    </w:p>
    <w:p w:rsidR="00000000" w:rsidRDefault="00EB10DC">
      <w:pPr>
        <w:pStyle w:val="Akapitzlist"/>
        <w:numPr>
          <w:ilvl w:val="0"/>
          <w:numId w:val="2"/>
        </w:numPr>
        <w:autoSpaceDE w:val="0"/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oświadczenie rodziców/opiekunów prawnych lub rodzica/ opiekuna prawnego (w przypadku samotnego </w:t>
      </w:r>
      <w:r>
        <w:rPr>
          <w:rFonts w:ascii="Times New Roman" w:hAnsi="Times New Roman" w:cs="Times New Roman"/>
          <w:sz w:val="24"/>
          <w:szCs w:val="24"/>
        </w:rPr>
        <w:t>wychowania kandydata) o zatrudnieniu/studiowaniu w trybie dziennym;</w:t>
      </w:r>
    </w:p>
    <w:p w:rsidR="00000000" w:rsidRDefault="00EB10DC">
      <w:pPr>
        <w:pStyle w:val="Akapitzlist"/>
        <w:autoSpaceDE w:val="0"/>
        <w:spacing w:after="0" w:line="240" w:lineRule="auto"/>
        <w:jc w:val="both"/>
      </w:pPr>
    </w:p>
    <w:p w:rsidR="00000000" w:rsidRDefault="00EB10DC">
      <w:pPr>
        <w:pStyle w:val="Akapitzlist"/>
        <w:numPr>
          <w:ilvl w:val="0"/>
          <w:numId w:val="2"/>
        </w:num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lastRenderedPageBreak/>
        <w:t>oświadczenie rodziców/opiekunów prawnych lub rodzica/opiekuna prawnego           (w przypadku samotnego wychowania kandydata), że kandydat dla którego ubiegają się   o miejsce w przedszko</w:t>
      </w:r>
      <w:r>
        <w:rPr>
          <w:rFonts w:ascii="Times New Roman" w:hAnsi="Times New Roman" w:cs="Times New Roman"/>
          <w:sz w:val="24"/>
          <w:szCs w:val="24"/>
        </w:rPr>
        <w:t>lu, został poddany obowiązkowym szczepieniem ochronnym określonym w rozporządzeniu Ministra Zdrowia z dnia 18 sierpnia 2011 r. w sprawie obowiązkowych szczepień (Dz. U. z 2018 r. poz. 753 ze zm.) lub też został zwolniony z tego obowiązku z przyczyn zdrowot</w:t>
      </w:r>
      <w:r>
        <w:rPr>
          <w:rFonts w:ascii="Times New Roman" w:hAnsi="Times New Roman" w:cs="Times New Roman"/>
          <w:sz w:val="24"/>
          <w:szCs w:val="24"/>
        </w:rPr>
        <w:t>nych;</w:t>
      </w:r>
    </w:p>
    <w:p w:rsidR="00000000" w:rsidRDefault="00EB10DC">
      <w:pPr>
        <w:pStyle w:val="Akapitzlist"/>
        <w:numPr>
          <w:ilvl w:val="0"/>
          <w:numId w:val="2"/>
        </w:num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>oświadczenie rodziców/opiekunów prawnych lub rodzica/opiekuna prawnego           (w przypadku samotnego wychowania kandydata), iż wskazane przedszkole usytuowane jest najbliżej miejsca zamieszkania lub miejsca pracy;</w:t>
      </w:r>
    </w:p>
    <w:p w:rsidR="00000000" w:rsidRDefault="00EB10DC">
      <w:pPr>
        <w:pStyle w:val="Akapitzlist"/>
        <w:numPr>
          <w:ilvl w:val="0"/>
          <w:numId w:val="2"/>
        </w:numPr>
        <w:autoSpaceDE w:val="0"/>
        <w:spacing w:after="0" w:line="240" w:lineRule="auto"/>
      </w:pPr>
      <w:r>
        <w:rPr>
          <w:rFonts w:ascii="Times New Roman" w:hAnsi="Times New Roman" w:cs="Times New Roman"/>
          <w:sz w:val="24"/>
          <w:szCs w:val="24"/>
          <w:lang w:eastAsia="pl-PL"/>
        </w:rPr>
        <w:t>kopia postanowienia sądu rodzinne</w:t>
      </w:r>
      <w:r>
        <w:rPr>
          <w:rFonts w:ascii="Times New Roman" w:hAnsi="Times New Roman" w:cs="Times New Roman"/>
          <w:sz w:val="24"/>
          <w:szCs w:val="24"/>
          <w:lang w:eastAsia="pl-PL"/>
        </w:rPr>
        <w:t>go o ustanowieniu nadzoru kuratora lub zaświadczenie wydane przez ośrodek pomocy społecznej o objęciu rodziny wsparciem asystenta.</w:t>
      </w:r>
    </w:p>
    <w:p w:rsidR="00000000" w:rsidRDefault="00EB10DC">
      <w:pPr>
        <w:pStyle w:val="Akapitzlist"/>
        <w:autoSpaceDE w:val="0"/>
        <w:spacing w:after="0" w:line="240" w:lineRule="auto"/>
      </w:pPr>
    </w:p>
    <w:p w:rsidR="00000000" w:rsidRDefault="00EB10DC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00000" w:rsidRDefault="00EB10DC">
      <w:pPr>
        <w:pStyle w:val="Akapitzlist"/>
        <w:autoSpaceDE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B10DC" w:rsidRDefault="00EB10DC">
      <w:pPr>
        <w:pStyle w:val="Akapitzlist"/>
        <w:autoSpaceDE w:val="0"/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sectPr w:rsidR="00EB10DC">
      <w:pgSz w:w="11906" w:h="16838"/>
      <w:pgMar w:top="1304" w:right="1418" w:bottom="130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Calibri" w:hAnsi="Times New Roman" w:cs="Times New Roman" w:hint="default"/>
        <w:i w:val="0"/>
        <w:sz w:val="24"/>
        <w:szCs w:val="24"/>
        <w:lang w:val="pl-PL" w:eastAsia="pl-PL" w:bidi="ar-SA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i w:val="0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3E7308"/>
    <w:rsid w:val="003E7308"/>
    <w:rsid w:val="00EB1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2z0">
    <w:name w:val="WW8Num2z0"/>
    <w:rPr>
      <w:rFonts w:ascii="Times New Roman" w:eastAsia="Calibri" w:hAnsi="Times New Roman" w:cs="Times New Roman" w:hint="default"/>
      <w:i w:val="0"/>
      <w:color w:val="auto"/>
      <w:sz w:val="24"/>
      <w:szCs w:val="24"/>
      <w:lang w:val="pl-PL" w:eastAsia="pl-PL" w:bidi="ar-SA"/>
    </w:rPr>
  </w:style>
  <w:style w:type="character" w:customStyle="1" w:styleId="WW8Num3z0">
    <w:name w:val="WW8Num3z0"/>
    <w:rPr>
      <w:i w:val="0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1z1">
    <w:name w:val="WW8Num1z1"/>
    <w:rPr>
      <w:rFonts w:ascii="Courier New" w:hAnsi="Courier New" w:cs="Courier New" w:hint="default"/>
      <w:sz w:val="20"/>
    </w:rPr>
  </w:style>
  <w:style w:type="character" w:customStyle="1" w:styleId="WW8Num1z2">
    <w:name w:val="WW8Num1z2"/>
    <w:rPr>
      <w:rFonts w:ascii="Wingdings" w:hAnsi="Wingdings" w:cs="Wingdings" w:hint="default"/>
      <w:sz w:val="20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 w:hint="default"/>
      <w:i w:val="0"/>
      <w:sz w:val="24"/>
      <w:szCs w:val="24"/>
      <w:lang w:eastAsia="pl-PL"/>
    </w:rPr>
  </w:style>
  <w:style w:type="character" w:customStyle="1" w:styleId="WW8Num8z1">
    <w:name w:val="WW8Num8z1"/>
    <w:rPr>
      <w:rFonts w:cs="Times New Roman"/>
    </w:rPr>
  </w:style>
  <w:style w:type="character" w:customStyle="1" w:styleId="WW8Num9z0">
    <w:name w:val="WW8Num9z0"/>
    <w:rPr>
      <w:rFonts w:ascii="Arial" w:hAnsi="Arial" w:cs="Times New Roman"/>
      <w:b/>
      <w:sz w:val="36"/>
    </w:rPr>
  </w:style>
  <w:style w:type="character" w:customStyle="1" w:styleId="WW8Num9z1">
    <w:name w:val="WW8Num9z1"/>
    <w:rPr>
      <w:rFonts w:cs="Times New Roman"/>
    </w:rPr>
  </w:style>
  <w:style w:type="character" w:customStyle="1" w:styleId="WW8Num10z0">
    <w:name w:val="WW8Num10z0"/>
    <w:rPr>
      <w:rFonts w:hint="default"/>
      <w:b w:val="0"/>
    </w:rPr>
  </w:style>
  <w:style w:type="character" w:customStyle="1" w:styleId="WW8Num10z1">
    <w:name w:val="WW8Num10z1"/>
    <w:rPr>
      <w:rFonts w:hint="default"/>
    </w:rPr>
  </w:style>
  <w:style w:type="character" w:customStyle="1" w:styleId="WW8Num11z0">
    <w:name w:val="WW8Num11z0"/>
    <w:rPr>
      <w:rFonts w:ascii="Symbol" w:hAnsi="Symbol" w:cs="Symbol" w:hint="default"/>
      <w:sz w:val="20"/>
    </w:rPr>
  </w:style>
  <w:style w:type="character" w:customStyle="1" w:styleId="WW8Num11z1">
    <w:name w:val="WW8Num11z1"/>
    <w:rPr>
      <w:rFonts w:ascii="Courier New" w:hAnsi="Courier New" w:cs="Courier New" w:hint="default"/>
      <w:sz w:val="20"/>
    </w:rPr>
  </w:style>
  <w:style w:type="character" w:customStyle="1" w:styleId="WW8Num11z2">
    <w:name w:val="WW8Num11z2"/>
    <w:rPr>
      <w:rFonts w:ascii="Wingdings" w:hAnsi="Wingdings" w:cs="Wingdings" w:hint="default"/>
      <w:sz w:val="20"/>
    </w:rPr>
  </w:style>
  <w:style w:type="character" w:customStyle="1" w:styleId="WW8Num12z0">
    <w:name w:val="WW8Num12z0"/>
  </w:style>
  <w:style w:type="character" w:customStyle="1" w:styleId="WW8Num12z1">
    <w:name w:val="WW8Num12z1"/>
    <w:rPr>
      <w:rFonts w:ascii="Arial" w:hAnsi="Arial" w:cs="Arial"/>
      <w:sz w:val="32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eastAsia="Calibri" w:cs="Times New Roman" w:hint="default"/>
      <w:color w:val="000000"/>
      <w:lang w:eastAsia="en-US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i w:val="0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8z3">
    <w:name w:val="WW8Num18z3"/>
    <w:rPr>
      <w:rFonts w:ascii="Symbol" w:hAnsi="Symbol" w:cs="Symbol" w:hint="default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Arial" w:hAnsi="Arial" w:cs="Times New Roman"/>
      <w:sz w:val="32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1z3">
    <w:name w:val="WW8Num21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Pogrubienie">
    <w:name w:val="Strong"/>
    <w:qFormat/>
    <w:rPr>
      <w:b/>
      <w:bCs/>
    </w:rPr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750</Words>
  <Characters>4505</Characters>
  <Application>Microsoft Office Word</Application>
  <DocSecurity>0</DocSecurity>
  <Lines>37</Lines>
  <Paragraphs>10</Paragraphs>
  <ScaleCrop>false</ScaleCrop>
  <Company/>
  <LinksUpToDate>false</LinksUpToDate>
  <CharactersWithSpaces>5245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REKRUTACJI</dc:title>
  <dc:creator>Administrator</dc:creator>
  <cp:lastModifiedBy>Przedszkole</cp:lastModifiedBy>
  <cp:revision>2</cp:revision>
  <cp:lastPrinted>1995-11-21T16:41:00Z</cp:lastPrinted>
  <dcterms:created xsi:type="dcterms:W3CDTF">2021-02-11T13:46:00Z</dcterms:created>
  <dcterms:modified xsi:type="dcterms:W3CDTF">2021-02-11T13:46:00Z</dcterms:modified>
</cp:coreProperties>
</file>